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 </w:t>
      </w:r>
      <w:bookmarkStart w:id="4" w:name="_GoBack"/>
      <w:bookmarkEnd w:id="4"/>
      <w:r>
        <w:rPr>
          <w:rFonts w:hint="eastAsia" w:ascii="方正小标宋简体" w:hAnsi="方正小标宋简体" w:eastAsia="方正小标宋简体" w:cs="方正小标宋简体"/>
          <w:sz w:val="44"/>
          <w:szCs w:val="44"/>
          <w:lang w:val="en-US" w:eastAsia="zh-CN"/>
        </w:rPr>
        <w:t>乌拉特中旗</w:t>
      </w:r>
      <w:r>
        <w:rPr>
          <w:rFonts w:hint="eastAsia" w:ascii="方正小标宋简体" w:hAnsi="方正小标宋简体" w:eastAsia="方正小标宋简体" w:cs="方正小标宋简体"/>
          <w:sz w:val="44"/>
          <w:szCs w:val="44"/>
          <w:lang w:eastAsia="zh-CN"/>
        </w:rPr>
        <w:t>内蒙古淖尔中甘物流有限公司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22</w:t>
      </w:r>
      <w:r>
        <w:rPr>
          <w:rFonts w:hint="eastAsia" w:ascii="方正小标宋简体" w:hAnsi="方正小标宋简体" w:eastAsia="方正小标宋简体" w:cs="方正小标宋简体"/>
          <w:sz w:val="44"/>
          <w:szCs w:val="44"/>
          <w:lang w:eastAsia="zh-CN"/>
        </w:rPr>
        <w:t>”一般高处坠落事故评估报告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2024年8月22日14时50分许，</w:t>
      </w:r>
      <w:bookmarkStart w:id="0" w:name="OLE_LINK1"/>
      <w:r>
        <w:rPr>
          <w:rFonts w:hint="eastAsia" w:ascii="仿宋_GB2312" w:hAnsi="仿宋_GB2312" w:eastAsia="仿宋_GB2312" w:cs="仿宋_GB2312"/>
          <w:sz w:val="32"/>
          <w:szCs w:val="32"/>
          <w:lang w:val="en-US" w:eastAsia="zh-CN"/>
        </w:rPr>
        <w:t>位于乌拉特中旗甘其毛都镇的中能建西北城市建设有限公司甘其毛都口岸集装箱空箱堆场改建环保煤棚项目</w:t>
      </w:r>
      <w:bookmarkEnd w:id="0"/>
      <w:r>
        <w:rPr>
          <w:rFonts w:hint="eastAsia" w:ascii="仿宋_GB2312" w:hAnsi="仿宋_GB2312" w:eastAsia="仿宋_GB2312" w:cs="仿宋_GB2312"/>
          <w:sz w:val="32"/>
          <w:szCs w:val="32"/>
          <w:lang w:val="en-US" w:eastAsia="zh-CN"/>
        </w:rPr>
        <w:t>发生一起高处坠落事故，造成1人死亡，直接经济损失约140万元。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事故发生后，</w:t>
      </w:r>
      <w:r>
        <w:rPr>
          <w:rFonts w:hint="eastAsia" w:ascii="仿宋_GB2312" w:hAnsi="仿宋" w:eastAsia="仿宋_GB2312"/>
          <w:sz w:val="32"/>
          <w:szCs w:val="32"/>
        </w:rPr>
        <w:t>依据</w:t>
      </w:r>
      <w:r>
        <w:rPr>
          <w:rFonts w:hint="eastAsia" w:ascii="仿宋_GB2312" w:hAnsi="仿宋" w:eastAsia="仿宋_GB2312"/>
          <w:sz w:val="32"/>
          <w:szCs w:val="32"/>
          <w:lang w:eastAsia="zh-CN"/>
        </w:rPr>
        <w:t>相关</w:t>
      </w:r>
      <w:r>
        <w:rPr>
          <w:rFonts w:hint="eastAsia" w:ascii="仿宋_GB2312" w:hAnsi="仿宋" w:eastAsia="仿宋_GB2312"/>
          <w:sz w:val="32"/>
          <w:szCs w:val="32"/>
          <w:lang w:val="en-US" w:eastAsia="zh-CN"/>
        </w:rPr>
        <w:t>规定，</w:t>
      </w:r>
      <w:r>
        <w:rPr>
          <w:rFonts w:hint="eastAsia" w:ascii="仿宋_GB2312" w:hAnsi="仿宋" w:eastAsia="仿宋_GB2312"/>
          <w:sz w:val="32"/>
          <w:szCs w:val="32"/>
          <w:lang w:eastAsia="zh-CN"/>
        </w:rPr>
        <w:t>市政府对该起事故提级调查，</w:t>
      </w:r>
      <w:r>
        <w:rPr>
          <w:rFonts w:hint="eastAsia" w:ascii="仿宋_GB2312" w:hAnsi="仿宋" w:eastAsia="仿宋_GB2312"/>
          <w:sz w:val="32"/>
          <w:szCs w:val="32"/>
          <w:lang w:val="en-US" w:eastAsia="zh-CN"/>
        </w:rPr>
        <w:t xml:space="preserve"> 依法</w:t>
      </w:r>
      <w:r>
        <w:rPr>
          <w:rFonts w:hint="eastAsia" w:ascii="仿宋_GB2312" w:hAnsi="仿宋" w:eastAsia="仿宋_GB2312"/>
          <w:sz w:val="32"/>
          <w:szCs w:val="32"/>
          <w:lang w:eastAsia="zh-CN"/>
        </w:rPr>
        <w:t>成立</w:t>
      </w:r>
      <w:r>
        <w:rPr>
          <w:rFonts w:hint="eastAsia" w:ascii="仿宋_GB2312" w:hAnsi="仿宋" w:eastAsia="仿宋_GB2312"/>
          <w:sz w:val="32"/>
          <w:szCs w:val="32"/>
          <w:lang w:val="en-US" w:eastAsia="zh-CN"/>
        </w:rPr>
        <w:t>事故调查组开展事故调查工作，并</w:t>
      </w:r>
      <w:r>
        <w:rPr>
          <w:rFonts w:hint="eastAsia" w:ascii="仿宋_GB2312" w:hAnsi="仿宋_GB2312" w:eastAsia="仿宋_GB2312" w:cs="仿宋_GB2312"/>
          <w:sz w:val="32"/>
          <w:szCs w:val="32"/>
          <w:lang w:val="en-US" w:eastAsia="zh-CN"/>
        </w:rPr>
        <w:t>于2024年11月6日批复同意事故调查组提交的</w:t>
      </w:r>
      <w:r>
        <w:rPr>
          <w:rFonts w:hint="eastAsia" w:ascii="仿宋_GB2312" w:hAnsi="仿宋" w:eastAsia="仿宋_GB2312"/>
          <w:sz w:val="32"/>
          <w:szCs w:val="32"/>
          <w:lang w:val="en-US" w:eastAsia="zh-CN"/>
        </w:rPr>
        <w:t>《乌拉特中旗中能建西北城市建设有限公司甘其毛都口岸集装箱空箱堆场改建环保煤棚项目“8·22”一般高处坠落事故调查报告》（以下简称“事故调查报告”）。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 w:eastAsia="仿宋_GB2312"/>
          <w:sz w:val="32"/>
          <w:szCs w:val="32"/>
          <w:lang w:val="en-US" w:eastAsia="zh-CN"/>
        </w:rPr>
        <w:t>根据《中华人民共和国安全生产法》、《</w:t>
      </w:r>
      <w:r>
        <w:rPr>
          <w:rFonts w:hint="eastAsia" w:ascii="仿宋_GB2312" w:hAnsi="仿宋" w:eastAsia="仿宋_GB2312"/>
          <w:sz w:val="32"/>
          <w:szCs w:val="32"/>
          <w:lang w:eastAsia="zh-CN"/>
        </w:rPr>
        <w:t>国务院安委会办公室关于印发生产安全事故防范和整改措施落实情况评估办法的通知</w:t>
      </w:r>
      <w:r>
        <w:rPr>
          <w:rFonts w:hint="eastAsia" w:ascii="仿宋_GB2312" w:hAnsi="仿宋" w:eastAsia="仿宋_GB2312"/>
          <w:sz w:val="32"/>
          <w:szCs w:val="32"/>
          <w:lang w:val="en-US" w:eastAsia="zh-CN"/>
        </w:rPr>
        <w:t>》（</w:t>
      </w:r>
      <w:r>
        <w:rPr>
          <w:rFonts w:hint="eastAsia" w:ascii="仿宋_GB2312" w:hAnsi="仿宋" w:eastAsia="仿宋_GB2312"/>
          <w:sz w:val="32"/>
          <w:szCs w:val="32"/>
          <w:lang w:eastAsia="zh-CN"/>
        </w:rPr>
        <w:t>安委办〔2021〕4号</w:t>
      </w:r>
      <w:r>
        <w:rPr>
          <w:rFonts w:hint="eastAsia" w:ascii="仿宋_GB2312" w:hAnsi="仿宋" w:eastAsia="仿宋_GB2312"/>
          <w:sz w:val="32"/>
          <w:szCs w:val="32"/>
          <w:lang w:val="en-US" w:eastAsia="zh-CN"/>
        </w:rPr>
        <w:t>）等有关规定，</w:t>
      </w:r>
      <w:r>
        <w:rPr>
          <w:rFonts w:hint="eastAsia" w:ascii="仿宋_GB2312" w:hAnsi="仿宋" w:eastAsia="仿宋_GB2312"/>
          <w:sz w:val="32"/>
          <w:szCs w:val="32"/>
          <w:lang w:eastAsia="zh-CN"/>
        </w:rPr>
        <w:t>市安委办成立</w:t>
      </w:r>
      <w:r>
        <w:rPr>
          <w:rFonts w:hint="eastAsia" w:ascii="仿宋_GB2312" w:hAnsi="仿宋" w:eastAsia="仿宋_GB2312"/>
          <w:sz w:val="32"/>
          <w:szCs w:val="32"/>
          <w:lang w:val="en-US" w:eastAsia="zh-CN"/>
        </w:rPr>
        <w:t>乌拉特中旗中能建西北城市建设有限公司甘其毛都口岸集装箱空箱堆场改建环保煤棚项目“8·22”一般高处坠落</w:t>
      </w:r>
      <w:r>
        <w:rPr>
          <w:rFonts w:hint="eastAsia" w:ascii="仿宋_GB2312" w:hAnsi="仿宋_GB2312" w:eastAsia="仿宋_GB2312" w:cs="仿宋_GB2312"/>
          <w:sz w:val="32"/>
          <w:szCs w:val="32"/>
        </w:rPr>
        <w:t>事故防范和整改措施落实情况评估组（以下简称“评估组”），对</w:t>
      </w:r>
      <w:r>
        <w:rPr>
          <w:rFonts w:hint="eastAsia" w:ascii="仿宋_GB2312" w:hAnsi="仿宋_GB2312" w:eastAsia="仿宋_GB2312" w:cs="仿宋_GB2312"/>
          <w:sz w:val="32"/>
          <w:szCs w:val="32"/>
          <w:lang w:eastAsia="zh-CN"/>
        </w:rPr>
        <w:t>相关单位的事故责任追究和</w:t>
      </w:r>
      <w:r>
        <w:rPr>
          <w:rFonts w:hint="eastAsia" w:ascii="仿宋_GB2312" w:hAnsi="仿宋_GB2312" w:eastAsia="仿宋_GB2312" w:cs="仿宋_GB2312"/>
          <w:sz w:val="32"/>
          <w:szCs w:val="32"/>
        </w:rPr>
        <w:t>整改措施落实情况进行了评估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一、评估工作过程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由市安委办组织，参与事故调查的</w:t>
      </w:r>
      <w:r>
        <w:rPr>
          <w:rFonts w:hint="eastAsia" w:ascii="仿宋_GB2312" w:hAnsi="仿宋_GB2312" w:eastAsia="仿宋_GB2312" w:cs="仿宋_GB2312"/>
          <w:sz w:val="32"/>
          <w:szCs w:val="32"/>
          <w:lang w:eastAsia="zh-CN"/>
        </w:rPr>
        <w:t>市</w:t>
      </w:r>
      <w:r>
        <w:rPr>
          <w:rFonts w:hint="default" w:ascii="仿宋_GB2312" w:hAnsi="仿宋_GB2312" w:eastAsia="仿宋_GB2312" w:cs="仿宋_GB2312"/>
          <w:sz w:val="32"/>
          <w:szCs w:val="32"/>
          <w:lang w:eastAsia="zh-CN"/>
        </w:rPr>
        <w:t>纪委监委、</w:t>
      </w:r>
      <w:r>
        <w:rPr>
          <w:rFonts w:hint="eastAsia" w:ascii="仿宋_GB2312" w:hAnsi="仿宋_GB2312" w:eastAsia="仿宋_GB2312" w:cs="仿宋_GB2312"/>
          <w:sz w:val="32"/>
          <w:szCs w:val="32"/>
          <w:lang w:eastAsia="zh-CN"/>
        </w:rPr>
        <w:t>市</w:t>
      </w:r>
      <w:r>
        <w:rPr>
          <w:rFonts w:hint="default" w:ascii="仿宋_GB2312" w:hAnsi="仿宋_GB2312" w:eastAsia="仿宋_GB2312" w:cs="仿宋_GB2312"/>
          <w:sz w:val="32"/>
          <w:szCs w:val="32"/>
          <w:lang w:eastAsia="zh-CN"/>
        </w:rPr>
        <w:t>公安局、</w:t>
      </w:r>
      <w:r>
        <w:rPr>
          <w:rFonts w:hint="eastAsia" w:ascii="仿宋_GB2312" w:hAnsi="仿宋_GB2312" w:eastAsia="仿宋_GB2312" w:cs="仿宋_GB2312"/>
          <w:sz w:val="32"/>
          <w:szCs w:val="32"/>
          <w:lang w:eastAsia="zh-CN"/>
        </w:rPr>
        <w:t>市住建局</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市国资委、市</w:t>
      </w:r>
      <w:r>
        <w:rPr>
          <w:rFonts w:hint="default" w:ascii="仿宋_GB2312" w:hAnsi="仿宋_GB2312" w:eastAsia="仿宋_GB2312" w:cs="仿宋_GB2312"/>
          <w:sz w:val="32"/>
          <w:szCs w:val="32"/>
          <w:lang w:eastAsia="zh-CN"/>
        </w:rPr>
        <w:t>应急管理局、</w:t>
      </w:r>
      <w:r>
        <w:rPr>
          <w:rFonts w:hint="eastAsia" w:ascii="仿宋_GB2312" w:hAnsi="仿宋_GB2312" w:eastAsia="仿宋_GB2312" w:cs="仿宋_GB2312"/>
          <w:sz w:val="32"/>
          <w:szCs w:val="32"/>
          <w:lang w:eastAsia="zh-CN"/>
        </w:rPr>
        <w:t>市</w:t>
      </w:r>
      <w:r>
        <w:rPr>
          <w:rFonts w:hint="default" w:ascii="仿宋_GB2312" w:hAnsi="仿宋_GB2312" w:eastAsia="仿宋_GB2312" w:cs="仿宋_GB2312"/>
          <w:sz w:val="32"/>
          <w:szCs w:val="32"/>
          <w:lang w:eastAsia="zh-CN"/>
        </w:rPr>
        <w:t>总工会</w:t>
      </w:r>
      <w:r>
        <w:rPr>
          <w:rFonts w:hint="eastAsia" w:ascii="仿宋_GB2312" w:hAnsi="仿宋_GB2312" w:eastAsia="仿宋_GB2312" w:cs="仿宋_GB2312"/>
          <w:sz w:val="32"/>
          <w:szCs w:val="32"/>
          <w:lang w:eastAsia="zh-CN"/>
        </w:rPr>
        <w:t>派员组成评估组</w:t>
      </w:r>
      <w:r>
        <w:rPr>
          <w:rFonts w:hint="default"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rPr>
        <w:t>评估工作</w:t>
      </w:r>
      <w:r>
        <w:rPr>
          <w:rFonts w:hint="eastAsia" w:ascii="仿宋_GB2312" w:hAnsi="仿宋_GB2312" w:eastAsia="仿宋_GB2312" w:cs="仿宋_GB2312"/>
          <w:sz w:val="32"/>
          <w:szCs w:val="32"/>
          <w:lang w:eastAsia="zh-CN"/>
        </w:rPr>
        <w:t>遵循</w:t>
      </w:r>
      <w:r>
        <w:rPr>
          <w:rFonts w:hint="eastAsia" w:ascii="仿宋_GB2312" w:hAnsi="仿宋_GB2312" w:eastAsia="仿宋_GB2312" w:cs="仿宋_GB2312"/>
          <w:sz w:val="32"/>
          <w:szCs w:val="32"/>
        </w:rPr>
        <w:t>“谁调查、谁评估”的原则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以《事故调查报告》为依据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围绕事故调查报告提出的防范和整改措施，</w:t>
      </w:r>
      <w:r>
        <w:rPr>
          <w:rFonts w:hint="default" w:ascii="仿宋_GB2312" w:hAnsi="仿宋_GB2312" w:eastAsia="仿宋_GB2312" w:cs="仿宋_GB2312"/>
          <w:sz w:val="32"/>
          <w:szCs w:val="32"/>
          <w:lang w:eastAsia="zh-CN"/>
        </w:rPr>
        <w:t>采取</w:t>
      </w:r>
      <w:r>
        <w:rPr>
          <w:rFonts w:hint="eastAsia" w:ascii="仿宋_GB2312" w:hAnsi="仿宋_GB2312" w:eastAsia="仿宋_GB2312" w:cs="仿宋_GB2312"/>
          <w:sz w:val="32"/>
          <w:szCs w:val="32"/>
          <w:lang w:eastAsia="zh-CN"/>
        </w:rPr>
        <w:t>座谈了解</w:t>
      </w:r>
      <w:r>
        <w:rPr>
          <w:rFonts w:hint="default" w:ascii="仿宋_GB2312" w:hAnsi="仿宋_GB2312" w:eastAsia="仿宋_GB2312" w:cs="仿宋_GB2312"/>
          <w:sz w:val="32"/>
          <w:szCs w:val="32"/>
          <w:lang w:eastAsia="zh-CN"/>
        </w:rPr>
        <w:t>、查阅责任追究和整改措施台账资料、现场</w:t>
      </w:r>
      <w:r>
        <w:rPr>
          <w:rFonts w:hint="eastAsia" w:ascii="仿宋_GB2312" w:hAnsi="仿宋_GB2312" w:eastAsia="仿宋_GB2312" w:cs="仿宋_GB2312"/>
          <w:sz w:val="32"/>
          <w:szCs w:val="32"/>
          <w:lang w:eastAsia="zh-CN"/>
        </w:rPr>
        <w:t>核验</w:t>
      </w:r>
      <w:r>
        <w:rPr>
          <w:rFonts w:hint="default" w:ascii="仿宋_GB2312" w:hAnsi="仿宋_GB2312" w:eastAsia="仿宋_GB2312" w:cs="仿宋_GB2312"/>
          <w:sz w:val="32"/>
          <w:szCs w:val="32"/>
          <w:lang w:eastAsia="zh-CN"/>
        </w:rPr>
        <w:t>等方式,对该起事故整改措施落实情况进行了评估。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二、责任追究</w:t>
      </w:r>
      <w:r>
        <w:rPr>
          <w:rFonts w:hint="eastAsia" w:ascii="方正黑体_GBK" w:hAnsi="方正黑体_GBK" w:eastAsia="方正黑体_GBK" w:cs="方正黑体_GBK"/>
          <w:sz w:val="32"/>
          <w:szCs w:val="32"/>
          <w:lang w:eastAsia="zh-CN"/>
        </w:rPr>
        <w:t>建议</w:t>
      </w:r>
      <w:r>
        <w:rPr>
          <w:rFonts w:hint="eastAsia" w:ascii="方正黑体_GBK" w:hAnsi="方正黑体_GBK" w:eastAsia="方正黑体_GBK" w:cs="方正黑体_GBK"/>
          <w:sz w:val="32"/>
          <w:szCs w:val="32"/>
        </w:rPr>
        <w:t>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评估组核实了责任单位和人员责任追究落实情况如下：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60" w:lineRule="exact"/>
        <w:ind w:left="0" w:right="0" w:firstLine="640"/>
        <w:jc w:val="left"/>
        <w:textAlignment w:val="auto"/>
        <w:rPr>
          <w:rFonts w:hint="default" w:ascii="Calibri" w:hAnsi="Calibri" w:cs="Calibri"/>
          <w:sz w:val="21"/>
          <w:szCs w:val="21"/>
        </w:rPr>
      </w:pPr>
      <w:r>
        <w:rPr>
          <w:rFonts w:ascii="方正楷体_GBK" w:hAnsi="方正楷体_GBK" w:eastAsia="方正楷体_GBK" w:cs="方正楷体_GBK"/>
          <w:i w:val="0"/>
          <w:iCs w:val="0"/>
          <w:color w:val="000000"/>
          <w:sz w:val="32"/>
          <w:szCs w:val="32"/>
          <w:shd w:val="clear" w:fill="FFFFFF"/>
        </w:rPr>
        <w:t>（</w:t>
      </w:r>
      <w:r>
        <w:rPr>
          <w:rFonts w:hint="eastAsia" w:ascii="方正楷体_GBK" w:hAnsi="方正楷体_GBK" w:eastAsia="方正楷体_GBK" w:cs="方正楷体_GBK"/>
          <w:i w:val="0"/>
          <w:iCs w:val="0"/>
          <w:color w:val="000000"/>
          <w:sz w:val="32"/>
          <w:szCs w:val="32"/>
          <w:shd w:val="clear" w:fill="FFFFFF"/>
          <w:lang w:eastAsia="zh-CN"/>
        </w:rPr>
        <w:t>一</w:t>
      </w:r>
      <w:r>
        <w:rPr>
          <w:rFonts w:ascii="方正楷体_GBK" w:hAnsi="方正楷体_GBK" w:eastAsia="方正楷体_GBK" w:cs="方正楷体_GBK"/>
          <w:i w:val="0"/>
          <w:iCs w:val="0"/>
          <w:color w:val="000000"/>
          <w:sz w:val="32"/>
          <w:szCs w:val="32"/>
          <w:shd w:val="clear" w:fill="FFFFFF"/>
        </w:rPr>
        <w:t>）</w:t>
      </w:r>
      <w:r>
        <w:rPr>
          <w:rFonts w:hint="eastAsia" w:ascii="方正楷体_GBK" w:hAnsi="方正楷体_GBK" w:eastAsia="方正楷体_GBK" w:cs="方正楷体_GBK"/>
          <w:i w:val="0"/>
          <w:iCs w:val="0"/>
          <w:color w:val="000000"/>
          <w:sz w:val="32"/>
          <w:szCs w:val="32"/>
          <w:shd w:val="clear" w:fill="FFFFFF"/>
        </w:rPr>
        <w:t>建议给予行政处罚的人员</w:t>
      </w:r>
      <w:r>
        <w:rPr>
          <w:rFonts w:hint="eastAsia" w:ascii="宋体" w:hAnsi="宋体" w:eastAsia="宋体" w:cs="宋体"/>
          <w:i w:val="0"/>
          <w:iCs w:val="0"/>
          <w:color w:val="000000"/>
          <w:sz w:val="32"/>
          <w:szCs w:val="32"/>
          <w:shd w:val="clear" w:fill="FFFFFF"/>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董赢，中能建西北公司甘其毛都口岸集装箱空箱堆场改建环保煤棚项目负责人，处理建议：旗住建局向陕西省住房和城乡建设厅发函，由陕西省住房和城乡建设厅依据《建设工程安全生产管理条例》第五十八条、第六十六条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乌拉特中旗城市管理综合行政执法局对其立案，处以人民币伍万元（¥：50000.00元）罚款的行政处罚，罚款已缴纳完毕。内蒙古自治区住建厅已向陕西省住建厅致函，由陕西省住建厅停止其职业资格壹年。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2.郑勇智，中能建西北公司甘其毛都口岸集装箱空箱堆场改建环保煤棚项目安全员，建议旗住建局依据《建筑施工企业主要负责人、项目负责人和专职安全生产管理人员安全生产管理规定》第三十三条进行处理。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乌拉特中旗城市管理综合行政执法局对其立案，处以人民币伍仟元（¥：5000.00元）罚款的行政处罚，罚款已缴纳完毕。内蒙古自治区住建厅已向陕西省住建厅致函，由陕西省住建厅暂扣其安全生产考核合格证书。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3.孙英杰，中能建西北公司甘其毛都口岸集装箱空箱堆场改建环保煤棚项目安全员，建议旗住建局依据《建筑施工企业主要负责人、项目负责人和专职安全生产管理人员安全生产管理规定》第三十三条进行处理。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乌拉特中旗城市管理综合行政执法局对其立案，处以人民币伍仟元（¥：5000.00元）罚款的行政处罚，罚款已缴纳完毕。内蒙古自治区住建厅已向陕西省住建厅致函，由陕西省住建厅暂扣其安全生产考核合格证书。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4.冯坤昌，中能建西北公司法定代表人，建议旗应急管理局依据《安全生产法》第九十五条进行处理。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乌拉特中旗应急管理局对其立案，处以人民币壹拾伍万贰仟零玖拾肆元（¥：152094.00元）罚款的行政处罚，罚款已缴纳完毕。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5.陈立庚，中甘公司甘其毛都口岸集装箱空箱堆场改建环保煤棚项目负责人，建议旗应急管理局依据《安全生产法》第九十六条进行处理。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乌拉特中旗应急管理局对其立案，处以人民币壹万叁仟肆佰伍拾陆元（¥：13456.00元）罚款的行政处罚，罚款已缴纳完毕。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6.王超，中甘公司甘其毛都口岸集装箱空箱堆场改建环保煤棚项目安全员，建议旗应急管理局依据《安全生产法》第九十六条进行处理。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乌拉特中旗应急管理局对其立案，处以人民币陆仟伍佰玖拾元（¥：6590.00元）罚款的行政处罚，罚款已缴纳完毕。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7.刘俊栋，中甘公司总经理，建议旗应急管理局依据《安全生产法》第九十五进行处理。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乌拉特中旗应急管理局对其立案，处以人民币叁万伍仟肆佰壹拾壹元（¥：35411.00元）罚款的行政处罚，罚款已缴纳完毕。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8.杨保敬，冀蒙公司法定代表人、甘其毛都口岸集装箱空箱堆场改建环保煤棚项目现场负责人，建议旗应急管理局依据《安全生产法》第九十五进行处理。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乌拉特中旗应急管理局对其立案，处以人民币壹万陆仟捌佰元（¥：16800.00元）罚款的行政处罚，罚款已缴纳完毕。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9.刘明，冀蒙公司甘其毛都口岸集装箱空箱堆场改建环保煤棚项目安全员，建议旗住建局依据《建筑施工企业主要负责人、项目负责人和专职安全生产管理人员安全生产管理规定》第三十三条进行处理。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乌拉特中旗城市管理综合行政执法局对其立案，处以人民币伍仟元（¥：5000.00元）罚款的行政处罚，罚款已缴纳完毕。已上报自治区住建厅暂扣其安全生产考核合格证书6个月。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10.黄华，安永公司甘其毛都口岸集装箱空箱堆场改建环保煤棚项目总监，建议旗住建局依据《建设工程安全生产管理条例》第五十八条进行处理。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乌拉特中旗城市管理综合行政执法局对其立案，责令停止执业6个月。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仿宋_GB2312" w:hAnsi="仿宋" w:eastAsia="仿宋_GB2312" w:cs="Times New Roman"/>
          <w:sz w:val="32"/>
          <w:szCs w:val="32"/>
          <w:lang w:val="en-US" w:eastAsia="zh-CN"/>
        </w:rPr>
        <w:t>11.李旺才，安永公司法定代表人，建议旗应急管理局根据《安全生产法》第九十五进行处理。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落实情况：乌拉特中旗应急管理局对其立案，，处以人民币叁万柒仟壹佰柒拾叁元（¥：37173.00元）罚款的行政处罚，罚款已缴纳完毕。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60" w:lineRule="exact"/>
        <w:ind w:left="0" w:right="0" w:firstLine="640"/>
        <w:jc w:val="left"/>
        <w:textAlignment w:val="auto"/>
        <w:rPr>
          <w:rFonts w:hint="default" w:ascii="Calibri" w:hAnsi="Calibri" w:cs="Calibri"/>
          <w:sz w:val="21"/>
          <w:szCs w:val="21"/>
        </w:rPr>
      </w:pPr>
      <w:r>
        <w:rPr>
          <w:rFonts w:ascii="方正楷体_GBK" w:hAnsi="方正楷体_GBK" w:eastAsia="方正楷体_GBK" w:cs="方正楷体_GBK"/>
          <w:i w:val="0"/>
          <w:iCs w:val="0"/>
          <w:color w:val="000000"/>
          <w:sz w:val="32"/>
          <w:szCs w:val="32"/>
          <w:shd w:val="clear" w:fill="FFFFFF"/>
        </w:rPr>
        <w:t>（</w:t>
      </w:r>
      <w:r>
        <w:rPr>
          <w:rFonts w:hint="eastAsia" w:ascii="方正楷体_GBK" w:hAnsi="方正楷体_GBK" w:eastAsia="方正楷体_GBK" w:cs="方正楷体_GBK"/>
          <w:i w:val="0"/>
          <w:iCs w:val="0"/>
          <w:color w:val="000000"/>
          <w:sz w:val="32"/>
          <w:szCs w:val="32"/>
          <w:shd w:val="clear" w:fill="FFFFFF"/>
          <w:lang w:eastAsia="zh-CN"/>
        </w:rPr>
        <w:t>二</w:t>
      </w:r>
      <w:r>
        <w:rPr>
          <w:rFonts w:ascii="方正楷体_GBK" w:hAnsi="方正楷体_GBK" w:eastAsia="方正楷体_GBK" w:cs="方正楷体_GBK"/>
          <w:i w:val="0"/>
          <w:iCs w:val="0"/>
          <w:color w:val="000000"/>
          <w:sz w:val="32"/>
          <w:szCs w:val="32"/>
          <w:shd w:val="clear" w:fill="FFFFFF"/>
        </w:rPr>
        <w:t>）</w:t>
      </w:r>
      <w:r>
        <w:rPr>
          <w:rFonts w:hint="eastAsia" w:ascii="方正楷体_GBK" w:hAnsi="方正楷体_GBK" w:eastAsia="方正楷体_GBK" w:cs="方正楷体_GBK"/>
          <w:i w:val="0"/>
          <w:iCs w:val="0"/>
          <w:color w:val="000000"/>
          <w:sz w:val="32"/>
          <w:szCs w:val="32"/>
          <w:shd w:val="clear" w:fill="FFFFFF"/>
        </w:rPr>
        <w:t>建议给予行政处罚的单位</w:t>
      </w:r>
      <w:r>
        <w:rPr>
          <w:rFonts w:hint="eastAsia" w:ascii="宋体" w:hAnsi="宋体" w:eastAsia="宋体" w:cs="宋体"/>
          <w:i w:val="0"/>
          <w:iCs w:val="0"/>
          <w:color w:val="000000"/>
          <w:sz w:val="32"/>
          <w:szCs w:val="32"/>
          <w:shd w:val="clear" w:fill="FFFFFF"/>
        </w:rPr>
        <w:t> </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1.中能建西北公司，违反了《安全生产法》第四条的有关规定</w:t>
      </w:r>
      <w:r>
        <w:rPr>
          <w:rFonts w:hint="default" w:ascii="仿宋_GB2312" w:hAnsi="仿宋" w:eastAsia="仿宋_GB2312" w:cs="Times New Roman"/>
          <w:sz w:val="32"/>
          <w:szCs w:val="32"/>
          <w:lang w:val="en-US" w:eastAsia="zh-CN"/>
        </w:rPr>
        <w:t>，</w:t>
      </w:r>
      <w:r>
        <w:rPr>
          <w:rFonts w:hint="eastAsia" w:ascii="仿宋_GB2312" w:hAnsi="仿宋" w:eastAsia="仿宋_GB2312" w:cs="Times New Roman"/>
          <w:sz w:val="32"/>
          <w:szCs w:val="32"/>
          <w:lang w:val="en-US" w:eastAsia="zh-CN"/>
        </w:rPr>
        <w:t>对事故发生负有责任，建议旗应急管理局依据《中华人民共和国安全生产法》第一百一十四条进行处理。同时，鉴于该企业今年在我市发生2起同类型事故、造成3人死亡，建议旗住建局对其主要负责人进行约谈。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乌拉特中旗应急管理局对该公司立案，处以人民币柒拾万元（¥：700000.00元）罚款的行政处罚，罚款已缴纳完毕。乌拉特中旗住建局对该公司主要负责人冯坤昌进行了约谈。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2.冀蒙公司，违反了《安全生产法》第四条的有关规定</w:t>
      </w:r>
      <w:r>
        <w:rPr>
          <w:rFonts w:hint="default" w:ascii="仿宋_GB2312" w:hAnsi="仿宋" w:eastAsia="仿宋_GB2312" w:cs="Times New Roman"/>
          <w:sz w:val="32"/>
          <w:szCs w:val="32"/>
          <w:lang w:val="en-US" w:eastAsia="zh-CN"/>
        </w:rPr>
        <w:t>，</w:t>
      </w:r>
      <w:r>
        <w:rPr>
          <w:rFonts w:hint="eastAsia" w:ascii="仿宋_GB2312" w:hAnsi="仿宋" w:eastAsia="仿宋_GB2312" w:cs="Times New Roman"/>
          <w:sz w:val="32"/>
          <w:szCs w:val="32"/>
          <w:lang w:val="en-US" w:eastAsia="zh-CN"/>
        </w:rPr>
        <w:t>对事故发生负有责任，建议旗应急管理局依据《中华人民共和国安全生产法》第一百一十四条进行处理。同时，建议旗住建局对其主要负责人进行约谈。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乌拉特中旗应急管理局对该公司立案，处以人民币柒拾万元（¥：700000.00元）罚款的行政处罚，罚款已缴纳完毕。乌拉特中旗住建局对该公司主要负责人杨保敬进行了约谈。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3.中甘公司，违反了《安全生产法》第四条的有关规定</w:t>
      </w:r>
      <w:r>
        <w:rPr>
          <w:rFonts w:hint="default" w:ascii="仿宋_GB2312" w:hAnsi="仿宋" w:eastAsia="仿宋_GB2312" w:cs="Times New Roman"/>
          <w:sz w:val="32"/>
          <w:szCs w:val="32"/>
          <w:lang w:val="en-US" w:eastAsia="zh-CN"/>
        </w:rPr>
        <w:t>，</w:t>
      </w:r>
      <w:r>
        <w:rPr>
          <w:rFonts w:hint="eastAsia" w:ascii="仿宋_GB2312" w:hAnsi="仿宋" w:eastAsia="仿宋_GB2312" w:cs="Times New Roman"/>
          <w:sz w:val="32"/>
          <w:szCs w:val="32"/>
          <w:lang w:val="en-US" w:eastAsia="zh-CN"/>
        </w:rPr>
        <w:t>对事故发生负有责任，建议旗应急管理局依据《中华人民共和国安全生产法》第一百一十四条进行处理。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60" w:lineRule="exact"/>
        <w:ind w:left="0" w:right="0" w:firstLine="64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乌拉特中旗应急管理局对该公司立案，，处以人民币陆拾万元（¥：600000.00元）罚款的行政处罚，罚款已缴纳完毕。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60" w:lineRule="exact"/>
        <w:ind w:left="0" w:right="0" w:firstLine="640"/>
        <w:jc w:val="left"/>
        <w:textAlignment w:val="auto"/>
        <w:rPr>
          <w:rFonts w:hint="eastAsia" w:ascii="宋体" w:hAnsi="宋体" w:eastAsia="宋体" w:cs="宋体"/>
          <w:color w:val="000000"/>
          <w:sz w:val="32"/>
          <w:szCs w:val="32"/>
          <w:shd w:val="clear" w:fill="FFFFFF"/>
        </w:rPr>
      </w:pPr>
      <w:r>
        <w:rPr>
          <w:rFonts w:hint="eastAsia" w:ascii="仿宋_GB2312" w:hAnsi="仿宋" w:eastAsia="仿宋_GB2312" w:cs="Times New Roman"/>
          <w:sz w:val="32"/>
          <w:szCs w:val="32"/>
          <w:lang w:val="en-US" w:eastAsia="zh-CN"/>
        </w:rPr>
        <w:t>4.安永公司，对建设工程安全生产监理责任履行不到位，对事故的发生负有责任。建议旗住建局依据《建设工程安全生产管理条例》第五十七条进行处理。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乌拉特中旗城市管理综合行政执法局对该公司立案，处以人民币壹拾万元（¥：100000.00元）罚款的行政处罚，罚款已缴纳完毕。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方正楷体_GBK" w:hAnsi="方正楷体_GBK" w:eastAsia="方正楷体_GBK" w:cs="方正楷体_GBK"/>
          <w:i w:val="0"/>
          <w:iCs w:val="0"/>
          <w:color w:val="000000"/>
          <w:sz w:val="32"/>
          <w:szCs w:val="32"/>
          <w:shd w:val="clear" w:fill="FFFFFF"/>
          <w:lang w:val="en-US" w:eastAsia="zh-CN"/>
        </w:rPr>
      </w:pPr>
      <w:r>
        <w:rPr>
          <w:rFonts w:hint="eastAsia" w:ascii="方正楷体_GBK" w:hAnsi="方正楷体_GBK" w:eastAsia="方正楷体_GBK" w:cs="方正楷体_GBK"/>
          <w:i w:val="0"/>
          <w:iCs w:val="0"/>
          <w:color w:val="000000"/>
          <w:sz w:val="32"/>
          <w:szCs w:val="32"/>
          <w:shd w:val="clear" w:fill="FFFFFF"/>
          <w:lang w:val="en-US" w:eastAsia="zh-CN"/>
        </w:rPr>
        <w:t>（三）建议企业层面进行处理人员（3人）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（1）李刚，冀蒙公司甘其毛都口岸集装箱空箱堆场改建环保煤棚项目现场管理人员，未制止施工现场的违章操作,</w:t>
      </w:r>
      <w:r>
        <w:rPr>
          <w:rFonts w:hint="default" w:ascii="仿宋_GB2312" w:hAnsi="仿宋" w:eastAsia="仿宋_GB2312" w:cs="Times New Roman"/>
          <w:sz w:val="32"/>
          <w:szCs w:val="32"/>
          <w:lang w:val="en-US" w:eastAsia="zh-CN"/>
        </w:rPr>
        <w:t>存在失职行为，建议依据企业内部管理制度进行处理。</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（2）高二斌，冀蒙公司甘其毛都口岸集装箱空箱堆场改建环保煤棚项目架子工负责人，对新招录的工人是否具备与岗位相适应的操作技能把关不严，</w:t>
      </w:r>
      <w:r>
        <w:rPr>
          <w:rFonts w:hint="default" w:ascii="仿宋_GB2312" w:hAnsi="仿宋" w:eastAsia="仿宋_GB2312" w:cs="Times New Roman"/>
          <w:sz w:val="32"/>
          <w:szCs w:val="32"/>
          <w:lang w:val="en-US" w:eastAsia="zh-CN"/>
        </w:rPr>
        <w:t>存在失职行为，建议</w:t>
      </w:r>
      <w:r>
        <w:rPr>
          <w:rFonts w:hint="eastAsia" w:ascii="仿宋_GB2312" w:hAnsi="仿宋" w:eastAsia="仿宋_GB2312" w:cs="Times New Roman"/>
          <w:sz w:val="32"/>
          <w:szCs w:val="32"/>
          <w:lang w:val="en-US" w:eastAsia="zh-CN"/>
        </w:rPr>
        <w:t>冀蒙</w:t>
      </w:r>
      <w:r>
        <w:rPr>
          <w:rFonts w:hint="default" w:ascii="仿宋_GB2312" w:hAnsi="仿宋" w:eastAsia="仿宋_GB2312" w:cs="Times New Roman"/>
          <w:sz w:val="32"/>
          <w:szCs w:val="32"/>
          <w:lang w:val="en-US" w:eastAsia="zh-CN"/>
        </w:rPr>
        <w:t>公司依据企业内部管理制度进行处理。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（3）朱文俊，冀蒙公司甘其毛都口岸集装箱空箱堆场改建环保煤棚项目钢筋工负责人，对新招录的工人是否具备与岗位相适应的操作技能把关不严，</w:t>
      </w:r>
      <w:r>
        <w:rPr>
          <w:rFonts w:hint="default" w:ascii="仿宋_GB2312" w:hAnsi="仿宋" w:eastAsia="仿宋_GB2312" w:cs="Times New Roman"/>
          <w:sz w:val="32"/>
          <w:szCs w:val="32"/>
          <w:lang w:val="en-US" w:eastAsia="zh-CN"/>
        </w:rPr>
        <w:t>存在失职行为，建议</w:t>
      </w:r>
      <w:r>
        <w:rPr>
          <w:rFonts w:hint="eastAsia" w:ascii="仿宋_GB2312" w:hAnsi="仿宋" w:eastAsia="仿宋_GB2312" w:cs="Times New Roman"/>
          <w:sz w:val="32"/>
          <w:szCs w:val="32"/>
          <w:lang w:val="en-US" w:eastAsia="zh-CN"/>
        </w:rPr>
        <w:t>冀蒙</w:t>
      </w:r>
      <w:r>
        <w:rPr>
          <w:rFonts w:hint="default" w:ascii="仿宋_GB2312" w:hAnsi="仿宋" w:eastAsia="仿宋_GB2312" w:cs="Times New Roman"/>
          <w:sz w:val="32"/>
          <w:szCs w:val="32"/>
          <w:lang w:val="en-US" w:eastAsia="zh-CN"/>
        </w:rPr>
        <w:t>公司依据企业内部管理制度进行处理。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冀蒙公司对高二斌、朱文俊给予记大过、降级处分，免去其组长管理职务；对李刚暂停其管理职务，扣除全年绩效奖金。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 w:eastAsia="仿宋_GB2312" w:cs="Times New Roman"/>
          <w:b/>
          <w:bCs/>
          <w:sz w:val="32"/>
          <w:szCs w:val="32"/>
          <w:lang w:val="en-US" w:eastAsia="zh-CN"/>
        </w:rPr>
      </w:pPr>
      <w:r>
        <w:rPr>
          <w:rFonts w:ascii="方正楷体_GBK" w:hAnsi="方正楷体_GBK" w:eastAsia="方正楷体_GBK" w:cs="方正楷体_GBK"/>
          <w:i w:val="0"/>
          <w:iCs w:val="0"/>
          <w:color w:val="000000"/>
          <w:sz w:val="32"/>
          <w:szCs w:val="32"/>
          <w:shd w:val="clear" w:fill="FFFFFF"/>
        </w:rPr>
        <w:t>（</w:t>
      </w:r>
      <w:r>
        <w:rPr>
          <w:rFonts w:hint="eastAsia" w:ascii="方正楷体_GBK" w:hAnsi="方正楷体_GBK" w:eastAsia="方正楷体_GBK" w:cs="方正楷体_GBK"/>
          <w:i w:val="0"/>
          <w:iCs w:val="0"/>
          <w:color w:val="000000"/>
          <w:sz w:val="32"/>
          <w:szCs w:val="32"/>
          <w:shd w:val="clear" w:fill="FFFFFF"/>
          <w:lang w:eastAsia="zh-CN"/>
        </w:rPr>
        <w:t>四</w:t>
      </w:r>
      <w:r>
        <w:rPr>
          <w:rFonts w:ascii="方正楷体_GBK" w:hAnsi="方正楷体_GBK" w:eastAsia="方正楷体_GBK" w:cs="方正楷体_GBK"/>
          <w:i w:val="0"/>
          <w:iCs w:val="0"/>
          <w:color w:val="000000"/>
          <w:sz w:val="32"/>
          <w:szCs w:val="32"/>
          <w:shd w:val="clear" w:fill="FFFFFF"/>
        </w:rPr>
        <w:t>）</w:t>
      </w:r>
      <w:r>
        <w:rPr>
          <w:rFonts w:hint="eastAsia" w:ascii="方正楷体_GBK" w:hAnsi="方正楷体_GBK" w:eastAsia="方正楷体_GBK" w:cs="方正楷体_GBK"/>
          <w:i w:val="0"/>
          <w:iCs w:val="0"/>
          <w:color w:val="000000"/>
          <w:sz w:val="32"/>
          <w:szCs w:val="32"/>
          <w:shd w:val="clear" w:fill="FFFFFF"/>
          <w:lang w:val="en-US" w:eastAsia="zh-CN"/>
        </w:rPr>
        <w:t>对有关公职人员的处理建议（</w:t>
      </w:r>
      <w:r>
        <w:rPr>
          <w:rFonts w:hint="eastAsia" w:ascii="仿宋_GB2312" w:hAnsi="仿宋" w:eastAsia="仿宋_GB2312" w:cs="Times New Roman"/>
          <w:b/>
          <w:bCs/>
          <w:sz w:val="32"/>
          <w:szCs w:val="32"/>
          <w:lang w:val="en-US" w:eastAsia="zh-CN"/>
        </w:rPr>
        <w:t>4人）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1.闫敏，中甘公司法定代表人、董事长，对安全生产工作重视程度不够，未督促相关人员履行安全生产职责，建议派驻市国资委纪检组对其进行提醒谈话。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2024年11月12日，派驻市财政局纪检书记对其进行提醒谈话。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2.王铁民，旗住建局质量安全技术服务中心主任，对于技术服务中心安全监管专业人员配备不足、力量薄弱等问题未采取有力措施予以协调解决，对事故发生负有一定监管责任。建议旗住建局对其进行提醒谈话。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2024年11月14日，乌拉特中旗住建局副局长张勇对其进行提醒谈话。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3.皇甫原良，旗住建局质量安全技术服务中心副主任，未能及时发现建设项目存在的安全生产问题，对事故发生负有一定监管责任，建议旗住建局在系统内对其通报批评。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2024年11月13日，乌拉特中旗住建局对其进行通报批评。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4.张勇，旗住建局副局长，对安全生产工作重视不够，压力传导不够，对事故发生负有一定的领导责任，建议其向旗人民政府作出书面检查。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2024年11月12日，张勇向乌拉特中旗人民政府做书面检查。</w:t>
      </w:r>
    </w:p>
    <w:p>
      <w:pPr>
        <w:keepNext w:val="0"/>
        <w:keepLines w:val="0"/>
        <w:pageBreakBefore w:val="0"/>
        <w:widowControl w:val="0"/>
        <w:kinsoku/>
        <w:wordWrap/>
        <w:overflowPunct/>
        <w:topLinePunct w:val="0"/>
        <w:autoSpaceDE/>
        <w:autoSpaceDN/>
        <w:bidi w:val="0"/>
        <w:adjustRightInd/>
        <w:spacing w:line="560" w:lineRule="exact"/>
        <w:ind w:firstLine="645"/>
        <w:jc w:val="left"/>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（五）其他处理建议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1.建议旗住建局、镇政府向旗人民政府作出深刻书面检查。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甘其毛都镇人民政府已向旗人民政府做书面检查。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2.建议乌拉特中旗人民政府向市政府作出深刻书面检查。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乌拉特中旗人民政府已向市人民政府做书面检查。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3.建议口岸管委会向市人民政府作出书面检查。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甘其毛都口岸管理委员会已向市人民政府做书面检查。</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4.鉴于内蒙古淖尔开源实业（集团）有限公司所属子公司今年已发生2起同类型事故、造成3人死亡，建议市国资委对内蒙古淖尔开源实业（集团）有限公司进行约谈。</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落实情况：</w:t>
      </w:r>
      <w:r>
        <w:rPr>
          <w:rFonts w:hint="eastAsia" w:ascii="仿宋_GB2312" w:hAnsi="仿宋" w:eastAsia="仿宋_GB2312" w:cs="Times New Roman"/>
          <w:sz w:val="32"/>
          <w:szCs w:val="32"/>
          <w:lang w:val="en-US" w:eastAsia="zh-CN"/>
        </w:rPr>
        <w:t>2024年11月20日，市国资委主任对内蒙古淖尔开源实业（集团）有限公司董事长进行了安全生产约谈。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560" w:lineRule="exact"/>
        <w:ind w:left="0" w:right="0" w:firstLine="640"/>
        <w:jc w:val="left"/>
        <w:textAlignment w:val="auto"/>
        <w:rPr>
          <w:rFonts w:hint="default" w:ascii="Calibri" w:hAnsi="Calibri" w:cs="Calibri"/>
          <w:sz w:val="21"/>
          <w:szCs w:val="21"/>
        </w:rPr>
      </w:pPr>
      <w:r>
        <w:rPr>
          <w:rFonts w:hint="eastAsia" w:ascii="方正黑体_GBK" w:hAnsi="方正黑体_GBK" w:eastAsia="方正黑体_GBK" w:cs="方正黑体_GBK"/>
          <w:i w:val="0"/>
          <w:iCs w:val="0"/>
          <w:color w:val="000000"/>
          <w:sz w:val="32"/>
          <w:szCs w:val="32"/>
          <w:shd w:val="clear" w:fill="FFFFFF"/>
        </w:rPr>
        <w:t>三、事故防范和整改措施建议落实情况评估</w:t>
      </w:r>
      <w:r>
        <w:rPr>
          <w:rFonts w:hint="eastAsia" w:ascii="宋体" w:hAnsi="宋体" w:eastAsia="宋体" w:cs="宋体"/>
          <w:i w:val="0"/>
          <w:iCs w:val="0"/>
          <w:color w:val="000000"/>
          <w:sz w:val="32"/>
          <w:szCs w:val="32"/>
          <w:shd w:val="clear" w:fill="FFFFFF"/>
        </w:rPr>
        <w:t> </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lef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（一）乌拉特中旗人民政府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事故发生以来，乌拉特中旗立即组织开展了全旗高处作业、有限空间等安全隐患集中排查整治工作，共12个苏木及部门对233家企业及项目进行了检查，排查出134条隐患，已全部完成整改。制定并印发了《乌拉特中旗党委和政府领导班子成员安全生产职责清单和2025年度重点任务清单》，政府主要领导按季度组织召开安全生产工作会议，分析全旗安全生产形势，安排部署重点时段、重点行业安全生产工作，研究解决安全生产领域突出问题。根据全市、全旗安全生产形势，召开安全生产会5次，就深入推进安全生产治本攻坚三年行动，突出抓好“六特六专”工作举措、人员密集场所安全隐患排查整治、“一件事”全链条安全整治等工作进行安排部署。5月29、30日，全市接连发生3起生产安全事故后，旗政府于2025年6月1日召开紧急会议，会议要求深刻吸取事故教训，各行业领域分管领导严格落实“三管三必须”要求，切实抓好分管行业领域安全生产工作。聚焦高危行业，在全旗开展地毯式隐患排查，严厉打击各类违法违规行为。</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left"/>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（二）甘其毛都口岸管委会</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事故发生以来，召开安全生产专题会议9次，传达学习习近平总书记历年来关于安全生产重要指示精神，安排部署春节、国庆、中秋等重点时段安全生产工作。对口岸新、改建项目进行梳理，召开口岸项目调度会，细化任务分工，强化责任落实，加强部门协调，畅通沟通机制，形成工作合力，确保项目高效有序推进。配合旗商务、应急、海关、消防队、甘其毛都镇政府对各海关监管场所、新建煤棚、运输车辆等开展联合检查。口岸管委会应急救援局对对排查出的问题隐患，向乌拉特中旗安委办、旗商务局移交4次，向旗商务局发出关于甘其毛都口岸监管作业场所安全生产隐患排查的邀请函1次，向旗安委办、旗商务局发出建议关注口岸监管作业场所高库存量下作业安全风险隐患的函1次。开展“安康杯”知识竞赛，竞赛内容涵盖安全法规、风险防控、应急救援知识，以赛促学，有效提升了职工安全素养和应急处置能力。开展机械伤害事故演练、车辆伤害及火灾事故演练，有效提升了企业应对突发生产安全事故的应急处置能力，强化了企业员工的安全防范意识和协同配合能力。</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lef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（三）甘其毛都镇政府</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事故发生以来，加大对驻地企业的日常监管力度，督促事故发生企业完善安全管理制度、安全生产责任制、安全操作规程，明确各岗位的安全职责，划分作业区域，加强现场安全管理。召开安全生产工作会议6次，开展企业安全生产检查10余次，督促各驻镇单位、企业落实安全生产责任，通过公众号、微信群、现场活动等形式发布安全知识50余条，开展安全生产宣传活动4次。</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lef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（四）乌拉特中旗住建局</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事故发生以来，开展高处作业、起重机械、有限空间作业等专项整治行动，重点整治危险作业环节存在的问题隐患和违法违规行为；对可能会引发群死群伤事故的拆除作业、吊装作业施工现场加大了排查力度，对隐患整改落实情况跟踪监督、严格复查，对拒不整改和整改不彻底的企业，采取约谈企业负责人和强制停工整改措施。聘请专家定期开展建筑施工安全监督检查帮扶指导，及时排除施工过程中的技术难题，采取现场观摩和作业研讨的方式，围绕工程安全热点、难点问题进行分析研判，对施工环节中的各类安全问题及时给予帮扶指导。制定《乌中旗建筑工程复工安全管理工作措施》，明确了续建项目的复工条件。严格新开工项目质量、安全监督手续审批，从严审核施工企业安全生产条件，督促施工企业购买建筑施工安责险（最低赔偿限额每人不低于80万元）。结合“安全生产月”、“开工第一课”等活动，发放宣传手册500余册，组织施工单位集中观看了《责任在肩》警示教育片，从业人员安全意识显著提升。对全旗在建项目组织开展了专项检查，排查各类安全隐患326条，下达执法文书62份（限期整改47份、停工整改15份），行政处罚17.6万元。</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lef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（五）事故相关企业</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 w:eastAsia="仿宋_GB2312" w:cs="宋体"/>
          <w:kern w:val="0"/>
          <w:sz w:val="32"/>
          <w:szCs w:val="32"/>
          <w:lang w:val="en-US" w:eastAsia="zh-CN"/>
        </w:rPr>
      </w:pPr>
      <w:r>
        <w:rPr>
          <w:rFonts w:hint="eastAsia" w:ascii="仿宋_GB2312" w:hAnsi="仿宋" w:eastAsia="仿宋_GB2312" w:cs="Times New Roman"/>
          <w:sz w:val="32"/>
          <w:szCs w:val="32"/>
          <w:lang w:val="en-US" w:eastAsia="zh-CN"/>
        </w:rPr>
        <w:t>内蒙古淖尔中甘物流有限公司、中能建西北城市建设有限公司、</w:t>
      </w:r>
      <w:r>
        <w:rPr>
          <w:rFonts w:hint="eastAsia" w:ascii="仿宋_GB2312" w:hAnsi="仿宋" w:eastAsia="仿宋_GB2312" w:cs="宋体"/>
          <w:kern w:val="0"/>
          <w:sz w:val="32"/>
          <w:szCs w:val="32"/>
          <w:lang w:eastAsia="zh-CN"/>
        </w:rPr>
        <w:t>福州市安永工程监理有限公司和各劳务分包单位建立了项目安全及质量监理会议制度，根据项目实施情况不定期召开，通报工程实施过程中存在的问题。重点对登高作业、桁车安装、吊装作业、焊接作业、临时用电、曲臂车作业、垂直交叉作业进行管理，每日利用无人机对高处作业面的安全制度执行情况进行抽查，加大施工作业人员安全防护用具的检查频次。在高处作业及高处焊接作业区域下方设置警戒线，安全员全过程监护，严禁高低交叉作业，增加现场“高处坠落”、“落物打击”安全警示标志；当日班前会强调安全风险及注意事项，让作业人员知道隐患类型及防范措施，对检查发现的问题，在班前会进行通报，并持续管理跟踪改进；制定专项恶劣天气应对措施，落实区域专职安全员监护作业制度，尤其关注施工人员上下作业面的安全监护及安全帽、安全带、防坠器的正确使用；对脚手架搭设、吊装等危大工程实行</w:t>
      </w:r>
      <w:r>
        <w:rPr>
          <w:rFonts w:hint="eastAsia" w:ascii="仿宋_GB2312" w:hAnsi="仿宋" w:eastAsia="仿宋_GB2312" w:cs="宋体"/>
          <w:kern w:val="0"/>
          <w:sz w:val="32"/>
          <w:szCs w:val="32"/>
          <w:lang w:val="en-US" w:eastAsia="zh-CN"/>
        </w:rPr>
        <w:t>100%</w:t>
      </w:r>
      <w:r>
        <w:rPr>
          <w:rFonts w:hint="eastAsia" w:ascii="仿宋_GB2312" w:hAnsi="仿宋" w:eastAsia="仿宋_GB2312" w:cs="宋体"/>
          <w:kern w:val="0"/>
          <w:sz w:val="32"/>
          <w:szCs w:val="32"/>
          <w:lang w:eastAsia="zh-CN"/>
        </w:rPr>
        <w:t>旁站，避免员工违章作业。截至</w:t>
      </w:r>
      <w:r>
        <w:rPr>
          <w:rFonts w:hint="eastAsia" w:ascii="仿宋_GB2312" w:hAnsi="仿宋" w:eastAsia="仿宋_GB2312" w:cs="宋体"/>
          <w:kern w:val="0"/>
          <w:sz w:val="32"/>
          <w:szCs w:val="32"/>
          <w:lang w:val="en-US" w:eastAsia="zh-CN"/>
        </w:rPr>
        <w:t>2025年3月底，对11份隐患通知单的38项隐患完成整改，复查验收合格率100%；施工单位修订安全管理制度6项，监理单位完善旁站监督流程3项；高处作业安全带佩戴率、临时用电合规率均达到100%；施工单位修订《高处坠落应急预案》并组织演练1次。</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2025年4月21日，事故项目已交付使用。</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方正黑体_GBK" w:hAnsi="方正黑体_GBK" w:eastAsia="方正黑体_GBK" w:cs="方正黑体_GBK"/>
          <w:i w:val="0"/>
          <w:iCs w:val="0"/>
          <w:color w:val="000000"/>
          <w:kern w:val="0"/>
          <w:sz w:val="32"/>
          <w:szCs w:val="32"/>
          <w:shd w:val="clear" w:fill="FFFFFF"/>
          <w:lang w:val="en-US" w:eastAsia="zh-CN" w:bidi="ar"/>
        </w:rPr>
      </w:pPr>
      <w:bookmarkStart w:id="1" w:name="_Toc28530"/>
      <w:bookmarkStart w:id="2" w:name="_Toc24116"/>
      <w:r>
        <w:rPr>
          <w:rFonts w:hint="eastAsia" w:ascii="方正黑体_GBK" w:hAnsi="方正黑体_GBK" w:eastAsia="方正黑体_GBK" w:cs="方正黑体_GBK"/>
          <w:i w:val="0"/>
          <w:iCs w:val="0"/>
          <w:color w:val="000000"/>
          <w:kern w:val="0"/>
          <w:sz w:val="32"/>
          <w:szCs w:val="32"/>
          <w:shd w:val="clear" w:fill="FFFFFF"/>
          <w:lang w:val="en-US" w:eastAsia="zh-CN" w:bidi="ar"/>
        </w:rPr>
        <w:t>四、评估结论意见</w:t>
      </w:r>
      <w:bookmarkEnd w:id="1"/>
      <w:bookmarkEnd w:id="2"/>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各被评估对象均</w:t>
      </w:r>
      <w:bookmarkStart w:id="3" w:name="_Toc30170"/>
      <w:r>
        <w:rPr>
          <w:rFonts w:hint="eastAsia" w:ascii="仿宋_GB2312" w:hAnsi="仿宋" w:eastAsia="仿宋_GB2312" w:cs="宋体"/>
          <w:kern w:val="0"/>
          <w:sz w:val="32"/>
          <w:szCs w:val="32"/>
          <w:lang w:val="en-US" w:eastAsia="zh-CN"/>
        </w:rPr>
        <w:t>落实了事故责任追究处理建议和事故防范整改措施建议。</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方正黑体_GBK" w:hAnsi="方正黑体_GBK" w:eastAsia="方正黑体_GBK" w:cs="方正黑体_GBK"/>
          <w:i w:val="0"/>
          <w:iCs w:val="0"/>
          <w:color w:val="000000"/>
          <w:kern w:val="0"/>
          <w:sz w:val="32"/>
          <w:szCs w:val="32"/>
          <w:shd w:val="clear" w:fill="FFFFFF"/>
          <w:lang w:val="en-US" w:eastAsia="zh-CN" w:bidi="ar"/>
        </w:rPr>
      </w:pPr>
      <w:r>
        <w:rPr>
          <w:rFonts w:hint="eastAsia" w:ascii="方正黑体_GBK" w:hAnsi="方正黑体_GBK" w:eastAsia="方正黑体_GBK" w:cs="方正黑体_GBK"/>
          <w:i w:val="0"/>
          <w:iCs w:val="0"/>
          <w:color w:val="000000"/>
          <w:kern w:val="0"/>
          <w:sz w:val="32"/>
          <w:szCs w:val="32"/>
          <w:shd w:val="clear" w:fill="FFFFFF"/>
          <w:lang w:val="en-US" w:eastAsia="zh-CN" w:bidi="ar"/>
        </w:rPr>
        <w:t>五、工作建议</w:t>
      </w:r>
      <w:bookmarkEnd w:id="3"/>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一是持续强化责任落实，各地各部门各企业要定期“回头看”，巩固整改成效，严防问题反弹；二是深化源头风险防控，重点加强建设项目安全管理，督促施工单位、监理单位切实落实企业安全生产主体责任，强化对施工现场的安全管理；三是提升全员安全意识，常态化开展警示教育与技能培训，激发员工主动参与；四是完善应急体系，定期组织实战化演练，确保突发事件高效处置。</w:t>
      </w:r>
    </w:p>
    <w:sectPr>
      <w:footerReference r:id="rId3" w:type="default"/>
      <w:pgSz w:w="11906" w:h="16838"/>
      <w:pgMar w:top="1984" w:right="1701" w:bottom="1701"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432E4"/>
    <w:rsid w:val="00A80993"/>
    <w:rsid w:val="02044E2D"/>
    <w:rsid w:val="02173C2F"/>
    <w:rsid w:val="03CE46C4"/>
    <w:rsid w:val="061E75AD"/>
    <w:rsid w:val="06FB1390"/>
    <w:rsid w:val="074F7101"/>
    <w:rsid w:val="07D956F0"/>
    <w:rsid w:val="08631DD0"/>
    <w:rsid w:val="09142B1D"/>
    <w:rsid w:val="09565EE1"/>
    <w:rsid w:val="09BF3815"/>
    <w:rsid w:val="0A190956"/>
    <w:rsid w:val="0A546A76"/>
    <w:rsid w:val="0B492353"/>
    <w:rsid w:val="0C074772"/>
    <w:rsid w:val="0C345014"/>
    <w:rsid w:val="0CCB5C8F"/>
    <w:rsid w:val="0CE12BAF"/>
    <w:rsid w:val="0E560192"/>
    <w:rsid w:val="0F1038DB"/>
    <w:rsid w:val="0F471612"/>
    <w:rsid w:val="110235F3"/>
    <w:rsid w:val="113F135F"/>
    <w:rsid w:val="125504EC"/>
    <w:rsid w:val="13DE7224"/>
    <w:rsid w:val="156E44B7"/>
    <w:rsid w:val="15EB7304"/>
    <w:rsid w:val="1653441B"/>
    <w:rsid w:val="18800A89"/>
    <w:rsid w:val="19C9185E"/>
    <w:rsid w:val="1C0022EB"/>
    <w:rsid w:val="1D4D6A41"/>
    <w:rsid w:val="1D5B1FD4"/>
    <w:rsid w:val="1EEA1E45"/>
    <w:rsid w:val="1FCE5D16"/>
    <w:rsid w:val="1FE37E5F"/>
    <w:rsid w:val="209365C8"/>
    <w:rsid w:val="212A4F79"/>
    <w:rsid w:val="212B3679"/>
    <w:rsid w:val="21C34AF1"/>
    <w:rsid w:val="22264B96"/>
    <w:rsid w:val="22506B12"/>
    <w:rsid w:val="249E2CA0"/>
    <w:rsid w:val="257E33D4"/>
    <w:rsid w:val="28BE4FB6"/>
    <w:rsid w:val="2948553D"/>
    <w:rsid w:val="29E779CC"/>
    <w:rsid w:val="2A460069"/>
    <w:rsid w:val="2A956075"/>
    <w:rsid w:val="2C2475FA"/>
    <w:rsid w:val="2CE94FCE"/>
    <w:rsid w:val="3019593E"/>
    <w:rsid w:val="312D7FBC"/>
    <w:rsid w:val="318A0E4D"/>
    <w:rsid w:val="328949F5"/>
    <w:rsid w:val="32CA6AE3"/>
    <w:rsid w:val="33915228"/>
    <w:rsid w:val="347B48C7"/>
    <w:rsid w:val="38183972"/>
    <w:rsid w:val="382D1FEB"/>
    <w:rsid w:val="38A07FD8"/>
    <w:rsid w:val="3971428B"/>
    <w:rsid w:val="3B905F06"/>
    <w:rsid w:val="3BA22436"/>
    <w:rsid w:val="3DB520C9"/>
    <w:rsid w:val="3DE15BC8"/>
    <w:rsid w:val="3FBB6F9C"/>
    <w:rsid w:val="3FC80830"/>
    <w:rsid w:val="414B67C3"/>
    <w:rsid w:val="450B5B21"/>
    <w:rsid w:val="455B0133"/>
    <w:rsid w:val="46836CD2"/>
    <w:rsid w:val="46C10DC4"/>
    <w:rsid w:val="475B1F20"/>
    <w:rsid w:val="4B4A7891"/>
    <w:rsid w:val="4B974C43"/>
    <w:rsid w:val="4D0F09BD"/>
    <w:rsid w:val="4D57657B"/>
    <w:rsid w:val="4ED23006"/>
    <w:rsid w:val="4FF705C0"/>
    <w:rsid w:val="538E1C7E"/>
    <w:rsid w:val="54A85071"/>
    <w:rsid w:val="54C47FB2"/>
    <w:rsid w:val="54EF64F8"/>
    <w:rsid w:val="58327B5C"/>
    <w:rsid w:val="5CDC115F"/>
    <w:rsid w:val="5D777AC6"/>
    <w:rsid w:val="5F5F642E"/>
    <w:rsid w:val="60F9492D"/>
    <w:rsid w:val="66A70863"/>
    <w:rsid w:val="68BE46C8"/>
    <w:rsid w:val="68CF40BA"/>
    <w:rsid w:val="6A251AEA"/>
    <w:rsid w:val="6A4F0248"/>
    <w:rsid w:val="6AD86036"/>
    <w:rsid w:val="6C7819FB"/>
    <w:rsid w:val="6D933955"/>
    <w:rsid w:val="6E4432E4"/>
    <w:rsid w:val="6FCF38F2"/>
    <w:rsid w:val="706368DC"/>
    <w:rsid w:val="712E03BE"/>
    <w:rsid w:val="729B6917"/>
    <w:rsid w:val="734F22EE"/>
    <w:rsid w:val="73CA2DB5"/>
    <w:rsid w:val="74455F31"/>
    <w:rsid w:val="74F4588B"/>
    <w:rsid w:val="76027742"/>
    <w:rsid w:val="7621715D"/>
    <w:rsid w:val="776A0B13"/>
    <w:rsid w:val="78884AD7"/>
    <w:rsid w:val="78D45638"/>
    <w:rsid w:val="792103E3"/>
    <w:rsid w:val="7B716095"/>
    <w:rsid w:val="7C194B07"/>
    <w:rsid w:val="7DC62E81"/>
    <w:rsid w:val="7E6F08C5"/>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4"/>
      <w:szCs w:val="34"/>
      <w:lang w:val="en-US" w:eastAsia="en-US" w:bidi="ar-SA"/>
    </w:rPr>
  </w:style>
  <w:style w:type="paragraph" w:styleId="3">
    <w:name w:val="Body Text First Indent"/>
    <w:basedOn w:val="2"/>
    <w:qFormat/>
    <w:uiPriority w:val="0"/>
    <w:pPr>
      <w:widowControl w:val="0"/>
      <w:ind w:firstLine="420" w:firstLineChars="100"/>
      <w:jc w:val="both"/>
    </w:pPr>
    <w:rPr>
      <w:rFonts w:ascii="Calibri" w:hAnsi="Calibri" w:eastAsia="宋体" w:cs="Times New Roman"/>
      <w:kern w:val="2"/>
      <w:sz w:val="28"/>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6190</Words>
  <Characters>6401</Characters>
  <Lines>0</Lines>
  <Paragraphs>0</Paragraphs>
  <TotalTime>3</TotalTime>
  <ScaleCrop>false</ScaleCrop>
  <LinksUpToDate>false</LinksUpToDate>
  <CharactersWithSpaces>6406</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2025-10-14T02:56:00Z</dcterms:created>
  <dc:creator>Administrator</dc:creator>
  <cp:lastModifiedBy>王琳</cp:lastModifiedBy>
  <dcterms:modified xsi:type="dcterms:W3CDTF">2025-12-12T02:07:01Z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F1037425AFC245F79DCECA821874B9F0</vt:lpwstr>
  </property>
</Properties>
</file>